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4388"/>
        <w:gridCol w:w="4399"/>
        <w:gridCol w:w="4403"/>
      </w:tblGrid>
      <w:tr w:rsidR="004D57AF" w:rsidRPr="004D57AF" w:rsidTr="00880969">
        <w:tc>
          <w:tcPr>
            <w:tcW w:w="13190" w:type="dxa"/>
            <w:gridSpan w:val="3"/>
          </w:tcPr>
          <w:p w:rsidR="004D57AF" w:rsidRPr="004D57AF" w:rsidRDefault="004D57AF" w:rsidP="004D57AF">
            <w:pPr>
              <w:rPr>
                <w:b/>
                <w:bCs/>
                <w:sz w:val="36"/>
                <w:szCs w:val="36"/>
              </w:rPr>
            </w:pPr>
            <w:r w:rsidRPr="004D57AF">
              <w:rPr>
                <w:b/>
                <w:bCs/>
                <w:sz w:val="36"/>
                <w:szCs w:val="36"/>
              </w:rPr>
              <w:t>The History of the United States</w:t>
            </w:r>
          </w:p>
        </w:tc>
      </w:tr>
      <w:tr w:rsidR="004D57AF" w:rsidRPr="004D57AF" w:rsidTr="004D57AF">
        <w:trPr>
          <w:trHeight w:val="6778"/>
        </w:trPr>
        <w:tc>
          <w:tcPr>
            <w:tcW w:w="4388" w:type="dxa"/>
          </w:tcPr>
          <w:p w:rsidR="004D57AF" w:rsidRPr="004D57AF" w:rsidRDefault="004D57AF" w:rsidP="004D57AF">
            <w:pPr>
              <w:rPr>
                <w:b/>
                <w:sz w:val="48"/>
                <w:szCs w:val="48"/>
              </w:rPr>
            </w:pPr>
            <w:r w:rsidRPr="004D57AF">
              <w:rPr>
                <w:b/>
                <w:sz w:val="48"/>
                <w:szCs w:val="48"/>
              </w:rPr>
              <w:t>SS-EP-5.2.1</w:t>
            </w:r>
          </w:p>
          <w:p w:rsidR="004D57AF" w:rsidRPr="004D57AF" w:rsidRDefault="004D57AF" w:rsidP="004D57AF">
            <w:pPr>
              <w:rPr>
                <w:sz w:val="32"/>
                <w:szCs w:val="32"/>
              </w:rPr>
            </w:pPr>
            <w:r w:rsidRPr="004D57AF">
              <w:rPr>
                <w:sz w:val="32"/>
                <w:szCs w:val="32"/>
              </w:rPr>
              <w:t xml:space="preserve">Students will identify significant patriotic and historical songs, symbols, monuments/landmarks (e.g., The Star-Spangled Banner, the Underground Railroad, the Statue of Liberty) and patriotic holidays (e.g., Veteran’s Day, Martin Luther King’s birthday, Fourth of July) and explain their historical significance. </w:t>
            </w:r>
          </w:p>
          <w:p w:rsidR="004D57AF" w:rsidRPr="004D57AF" w:rsidRDefault="004D57AF" w:rsidP="004D57AF">
            <w:pPr>
              <w:rPr>
                <w:b/>
              </w:rPr>
            </w:pPr>
            <w:r w:rsidRPr="004D57AF">
              <w:rPr>
                <w:b/>
                <w:sz w:val="32"/>
                <w:szCs w:val="32"/>
              </w:rPr>
              <w:t>DOK 2</w:t>
            </w:r>
          </w:p>
        </w:tc>
        <w:tc>
          <w:tcPr>
            <w:tcW w:w="4399" w:type="dxa"/>
          </w:tcPr>
          <w:p w:rsidR="004D57AF" w:rsidRPr="004D57AF" w:rsidRDefault="004D57AF" w:rsidP="004D57AF">
            <w:pPr>
              <w:rPr>
                <w:b/>
                <w:sz w:val="48"/>
                <w:szCs w:val="48"/>
              </w:rPr>
            </w:pPr>
            <w:r w:rsidRPr="004D57AF">
              <w:rPr>
                <w:b/>
                <w:sz w:val="48"/>
                <w:szCs w:val="48"/>
              </w:rPr>
              <w:t>SS-04-5.2.1</w:t>
            </w:r>
          </w:p>
          <w:p w:rsidR="004D57AF" w:rsidRPr="004D57AF" w:rsidRDefault="004D57AF" w:rsidP="004D57AF">
            <w:pPr>
              <w:rPr>
                <w:sz w:val="32"/>
                <w:szCs w:val="32"/>
              </w:rPr>
            </w:pPr>
            <w:r w:rsidRPr="004D57AF">
              <w:rPr>
                <w:sz w:val="32"/>
                <w:szCs w:val="32"/>
              </w:rPr>
              <w:t xml:space="preserve">Students will identify significant historical documents, symbols, songs and selected readings (e.g., state flag, United We Stand, Divided We Fall, My Old Kentucky Home,) specific to Kentucky and explain their historical significance. </w:t>
            </w:r>
          </w:p>
          <w:p w:rsidR="004D57AF" w:rsidRPr="004D57AF" w:rsidRDefault="004D57AF" w:rsidP="004D57AF">
            <w:pPr>
              <w:rPr>
                <w:b/>
              </w:rPr>
            </w:pPr>
            <w:r w:rsidRPr="004D57AF">
              <w:rPr>
                <w:b/>
                <w:sz w:val="32"/>
                <w:szCs w:val="32"/>
              </w:rPr>
              <w:t>DOK 2</w:t>
            </w:r>
          </w:p>
        </w:tc>
        <w:tc>
          <w:tcPr>
            <w:tcW w:w="4403" w:type="dxa"/>
          </w:tcPr>
          <w:p w:rsidR="004D57AF" w:rsidRPr="004D57AF" w:rsidRDefault="004D57AF" w:rsidP="004D57AF">
            <w:pPr>
              <w:rPr>
                <w:b/>
                <w:sz w:val="44"/>
                <w:szCs w:val="44"/>
              </w:rPr>
            </w:pPr>
            <w:r w:rsidRPr="004D57AF">
              <w:rPr>
                <w:b/>
                <w:sz w:val="44"/>
                <w:szCs w:val="44"/>
              </w:rPr>
              <w:t>SS-05-5.2.1</w:t>
            </w:r>
          </w:p>
          <w:p w:rsidR="004D57AF" w:rsidRPr="004D57AF" w:rsidRDefault="004D57AF" w:rsidP="004D57AF">
            <w:pPr>
              <w:rPr>
                <w:sz w:val="32"/>
                <w:szCs w:val="32"/>
              </w:rPr>
            </w:pPr>
            <w:r w:rsidRPr="004D57AF">
              <w:rPr>
                <w:sz w:val="32"/>
                <w:szCs w:val="32"/>
              </w:rPr>
              <w:t xml:space="preserve">Students will identify historical documents, selected readings and speeches (e.g., Mayflower Compact, Emancipation Proclamation, Dr. Martin Luther King’s speech: I Have a Dream) and explain their historical significance. </w:t>
            </w:r>
          </w:p>
          <w:p w:rsidR="004D57AF" w:rsidRPr="004D57AF" w:rsidRDefault="004D57AF" w:rsidP="004D57AF">
            <w:pPr>
              <w:rPr>
                <w:b/>
              </w:rPr>
            </w:pPr>
            <w:r w:rsidRPr="004D57AF">
              <w:rPr>
                <w:b/>
                <w:sz w:val="32"/>
                <w:szCs w:val="32"/>
              </w:rPr>
              <w:t>DOK 3</w:t>
            </w:r>
            <w:bookmarkStart w:id="0" w:name="_GoBack"/>
            <w:bookmarkEnd w:id="0"/>
          </w:p>
        </w:tc>
      </w:tr>
    </w:tbl>
    <w:p w:rsidR="00DA3B99" w:rsidRDefault="00DA3B99"/>
    <w:sectPr w:rsidR="00DA3B99" w:rsidSect="004D57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AF"/>
    <w:rsid w:val="00362F82"/>
    <w:rsid w:val="003D0354"/>
    <w:rsid w:val="004D57AF"/>
    <w:rsid w:val="00DA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McCloud</dc:creator>
  <cp:lastModifiedBy>Mary McCloud</cp:lastModifiedBy>
  <cp:revision>2</cp:revision>
  <dcterms:created xsi:type="dcterms:W3CDTF">2014-04-21T16:20:00Z</dcterms:created>
  <dcterms:modified xsi:type="dcterms:W3CDTF">2014-04-21T16:20:00Z</dcterms:modified>
</cp:coreProperties>
</file>